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F3EE" w14:textId="77777777" w:rsidR="00460287" w:rsidRPr="00390A17" w:rsidRDefault="00460287" w:rsidP="00460287">
      <w:pPr>
        <w:wordWrap/>
        <w:snapToGrid w:val="0"/>
        <w:spacing w:after="0" w:line="260" w:lineRule="atLeast"/>
        <w:jc w:val="center"/>
        <w:textAlignment w:val="baseline"/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</w:pPr>
      <w:r w:rsidRPr="00390A17">
        <w:rPr>
          <w:rFonts w:ascii="Times New Roman" w:eastAsia="KoPubWorld바탕체 Light" w:hAnsi="Times New Roman" w:cs="Times New Roman"/>
          <w:noProof/>
          <w:color w:val="000000"/>
          <w:szCs w:val="20"/>
          <w14:ligatures w14:val="none"/>
        </w:rPr>
        <w:drawing>
          <wp:inline distT="0" distB="0" distL="0" distR="0" wp14:anchorId="6E5B064D" wp14:editId="350DAEBC">
            <wp:extent cx="4394200" cy="1757680"/>
            <wp:effectExtent l="0" t="0" r="6350" b="0"/>
            <wp:docPr id="2042341623" name="그림 1" descr="텍스트, 스크린샷, 폰트, 도표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41623" name="그림 1" descr="텍스트, 스크린샷, 폰트, 도표이(가) 표시된 사진&#10;&#10;AI가 생성한 콘텐츠는 부정확할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6DE08" w14:textId="38D9F0C7" w:rsidR="00460287" w:rsidRPr="00390A17" w:rsidRDefault="001F057A" w:rsidP="00460287">
      <w:pPr>
        <w:wordWrap/>
        <w:snapToGrid w:val="0"/>
        <w:spacing w:after="0" w:line="260" w:lineRule="atLeast"/>
        <w:textAlignment w:val="baseline"/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</w:pPr>
      <w:r w:rsidRPr="008313C1">
        <w:rPr>
          <w:rFonts w:ascii="Times New Roman" w:hAnsi="Times New Roman" w:cs="Times New Roman"/>
          <w:b/>
          <w:bCs/>
          <w:szCs w:val="20"/>
        </w:rPr>
        <w:t>Supplementa</w:t>
      </w:r>
      <w:r>
        <w:rPr>
          <w:rFonts w:ascii="Times New Roman" w:hAnsi="Times New Roman" w:cs="Times New Roman" w:hint="eastAsia"/>
          <w:b/>
          <w:bCs/>
          <w:szCs w:val="20"/>
        </w:rPr>
        <w:t>ry</w:t>
      </w:r>
      <w:r w:rsidRPr="008313C1">
        <w:rPr>
          <w:rFonts w:ascii="Times New Roman" w:hAnsi="Times New Roman" w:cs="Times New Roman"/>
          <w:b/>
          <w:bCs/>
          <w:szCs w:val="20"/>
        </w:rPr>
        <w:t xml:space="preserve"> Fig</w:t>
      </w:r>
      <w:r w:rsidRPr="00380E3D">
        <w:rPr>
          <w:rFonts w:ascii="Times New Roman" w:hAnsi="Times New Roman" w:cs="Times New Roman"/>
          <w:b/>
          <w:bCs/>
          <w:szCs w:val="20"/>
        </w:rPr>
        <w:t>.</w:t>
      </w:r>
      <w:r w:rsidRPr="008313C1">
        <w:rPr>
          <w:rFonts w:ascii="Times New Roman" w:hAnsi="Times New Roman" w:cs="Times New Roman"/>
          <w:b/>
          <w:bCs/>
          <w:szCs w:val="20"/>
        </w:rPr>
        <w:t xml:space="preserve"> 1</w:t>
      </w:r>
      <w:r>
        <w:rPr>
          <w:rFonts w:ascii="Times New Roman" w:eastAsia="KoPubWorld바탕체 Light" w:hAnsi="Times New Roman" w:cs="Times New Roman" w:hint="eastAsia"/>
          <w:b/>
          <w:bCs/>
          <w:color w:val="000000"/>
          <w:szCs w:val="20"/>
          <w14:ligatures w14:val="none"/>
        </w:rPr>
        <w:t>.</w:t>
      </w:r>
      <w:r w:rsidR="00460287" w:rsidRPr="00390A17"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  <w:t xml:space="preserve"> 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Schematic representation of the CRISPR/Cas9 T-DNA construct (a) and genomic structure of 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OsNRAMP5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 (b). pCas9/sgRNA-OsNRAMP5 vector contains the Cas9 expression cassette driven by the 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ZmUbiquitin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 promoter (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Ubi::Cas9::NOS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), the 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hygromycin phosphotransferase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 (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Hyg R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) selection marker; two 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OsNRAMP5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-targeting sgRNA expression cassette driven by two 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OsU6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 promoters (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U6.1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 and 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U6.2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>). Arrows indicate primer positions for PCR analysis.</w:t>
      </w:r>
    </w:p>
    <w:p w14:paraId="5C50BA63" w14:textId="77777777" w:rsidR="00460287" w:rsidRPr="00390A17" w:rsidRDefault="00460287" w:rsidP="00460287">
      <w:pPr>
        <w:wordWrap/>
        <w:snapToGrid w:val="0"/>
        <w:spacing w:after="0" w:line="260" w:lineRule="atLeast"/>
        <w:textAlignment w:val="baseline"/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</w:pPr>
    </w:p>
    <w:p w14:paraId="200B4DDF" w14:textId="77777777" w:rsidR="00460287" w:rsidRPr="00390A17" w:rsidRDefault="00460287" w:rsidP="00460287">
      <w:pPr>
        <w:wordWrap/>
        <w:snapToGrid w:val="0"/>
        <w:spacing w:after="0" w:line="260" w:lineRule="atLeast"/>
        <w:jc w:val="center"/>
        <w:textAlignment w:val="baseline"/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</w:pPr>
      <w:r w:rsidRPr="00390A17">
        <w:rPr>
          <w:rFonts w:ascii="Times New Roman" w:eastAsia="KoPubWorld바탕체 Light" w:hAnsi="Times New Roman" w:cs="Times New Roman"/>
          <w:noProof/>
          <w:color w:val="000000"/>
          <w:szCs w:val="20"/>
          <w14:ligatures w14:val="none"/>
        </w:rPr>
        <w:drawing>
          <wp:inline distT="0" distB="0" distL="0" distR="0" wp14:anchorId="68F53863" wp14:editId="228122DB">
            <wp:extent cx="3511550" cy="3446093"/>
            <wp:effectExtent l="0" t="0" r="0" b="2540"/>
            <wp:docPr id="190088197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973" cy="344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718AF" w14:textId="7FD51684" w:rsidR="00D517A8" w:rsidRDefault="001F057A" w:rsidP="00460287">
      <w:pPr>
        <w:wordWrap/>
        <w:snapToGrid w:val="0"/>
        <w:spacing w:after="0" w:line="260" w:lineRule="atLeast"/>
        <w:textAlignment w:val="baseline"/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</w:pPr>
      <w:r w:rsidRPr="008313C1">
        <w:rPr>
          <w:rFonts w:ascii="Times New Roman" w:hAnsi="Times New Roman" w:cs="Times New Roman"/>
          <w:b/>
          <w:bCs/>
          <w:szCs w:val="20"/>
        </w:rPr>
        <w:t>Supplementa</w:t>
      </w:r>
      <w:r>
        <w:rPr>
          <w:rFonts w:ascii="Times New Roman" w:hAnsi="Times New Roman" w:cs="Times New Roman" w:hint="eastAsia"/>
          <w:b/>
          <w:bCs/>
          <w:szCs w:val="20"/>
        </w:rPr>
        <w:t>ry</w:t>
      </w:r>
      <w:r w:rsidRPr="008313C1">
        <w:rPr>
          <w:rFonts w:ascii="Times New Roman" w:hAnsi="Times New Roman" w:cs="Times New Roman"/>
          <w:b/>
          <w:bCs/>
          <w:szCs w:val="20"/>
        </w:rPr>
        <w:t xml:space="preserve"> Fig</w:t>
      </w:r>
      <w:r>
        <w:rPr>
          <w:rFonts w:ascii="Times New Roman" w:hAnsi="Times New Roman" w:cs="Times New Roman" w:hint="eastAsia"/>
          <w:b/>
          <w:bCs/>
          <w:szCs w:val="20"/>
        </w:rPr>
        <w:t>. 2</w:t>
      </w:r>
      <w:r w:rsidR="00460287" w:rsidRPr="00390A17"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  <w:t xml:space="preserve">. 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Alignment of 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OsNRAMP5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 alleles in the target region. Boxes indicate gRNA target sites; arrows show predicted CRISPR/Cas9-induced DSBs. Left column: rice line names (WT: wild-type plant). Right column: genotype (+/- signs indicate nucleotide insertions/deletions; numbers show the count of modified nucleotides; capital letters represent altered nucleotides; wt: wild-type genotype</w:t>
      </w:r>
      <w:r w:rsidR="00460287" w:rsidRPr="00390A17"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  <w:t xml:space="preserve">). </w:t>
      </w:r>
    </w:p>
    <w:p w14:paraId="69740681" w14:textId="77777777" w:rsidR="00D517A8" w:rsidRDefault="00D517A8">
      <w:pPr>
        <w:widowControl/>
        <w:wordWrap/>
        <w:autoSpaceDE/>
        <w:autoSpaceDN/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</w:pPr>
      <w:r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  <w:br w:type="page"/>
      </w:r>
    </w:p>
    <w:p w14:paraId="473AE603" w14:textId="77777777" w:rsidR="00460287" w:rsidRPr="00390A17" w:rsidRDefault="00460287" w:rsidP="00460287">
      <w:pPr>
        <w:wordWrap/>
        <w:snapToGrid w:val="0"/>
        <w:spacing w:after="0" w:line="260" w:lineRule="atLeast"/>
        <w:textAlignment w:val="baseline"/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</w:pPr>
    </w:p>
    <w:p w14:paraId="3996E56B" w14:textId="77777777" w:rsidR="00460287" w:rsidRPr="00390A17" w:rsidRDefault="00460287" w:rsidP="00460287">
      <w:pPr>
        <w:wordWrap/>
        <w:snapToGrid w:val="0"/>
        <w:spacing w:after="0" w:line="260" w:lineRule="atLeast"/>
        <w:jc w:val="center"/>
        <w:textAlignment w:val="baseline"/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</w:pPr>
      <w:r w:rsidRPr="00390A17">
        <w:rPr>
          <w:rFonts w:ascii="Times New Roman" w:eastAsia="KoPubWorld바탕체 Light" w:hAnsi="Times New Roman" w:cs="Times New Roman"/>
          <w:noProof/>
          <w:color w:val="000000"/>
          <w:szCs w:val="20"/>
          <w14:ligatures w14:val="none"/>
        </w:rPr>
        <w:drawing>
          <wp:inline distT="0" distB="0" distL="0" distR="0" wp14:anchorId="4F22ECD2" wp14:editId="09E41626">
            <wp:extent cx="4533900" cy="1782519"/>
            <wp:effectExtent l="0" t="0" r="0" b="8255"/>
            <wp:docPr id="685624604" name="그림 3" descr="식물, 실내용 화초, 잔디, 화분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24604" name="그림 3" descr="식물, 실내용 화초, 잔디, 화분이(가) 표시된 사진&#10;&#10;AI가 생성한 콘텐츠는 부정확할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728" cy="178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C1C06" w14:textId="3A8A7123" w:rsidR="00460287" w:rsidRPr="00390A17" w:rsidRDefault="001F057A" w:rsidP="00460287">
      <w:pPr>
        <w:wordWrap/>
        <w:snapToGrid w:val="0"/>
        <w:spacing w:after="0" w:line="260" w:lineRule="atLeast"/>
        <w:textAlignment w:val="baseline"/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</w:pPr>
      <w:r w:rsidRPr="008313C1">
        <w:rPr>
          <w:rFonts w:ascii="Times New Roman" w:hAnsi="Times New Roman" w:cs="Times New Roman"/>
          <w:b/>
          <w:bCs/>
          <w:szCs w:val="20"/>
        </w:rPr>
        <w:t>Supplementa</w:t>
      </w:r>
      <w:r>
        <w:rPr>
          <w:rFonts w:ascii="Times New Roman" w:hAnsi="Times New Roman" w:cs="Times New Roman" w:hint="eastAsia"/>
          <w:b/>
          <w:bCs/>
          <w:szCs w:val="20"/>
        </w:rPr>
        <w:t>ry</w:t>
      </w:r>
      <w:r w:rsidRPr="008313C1">
        <w:rPr>
          <w:rFonts w:ascii="Times New Roman" w:hAnsi="Times New Roman" w:cs="Times New Roman"/>
          <w:b/>
          <w:bCs/>
          <w:szCs w:val="20"/>
        </w:rPr>
        <w:t xml:space="preserve"> Fig</w:t>
      </w:r>
      <w:r>
        <w:rPr>
          <w:rFonts w:ascii="Times New Roman" w:hAnsi="Times New Roman" w:cs="Times New Roman" w:hint="eastAsia"/>
          <w:b/>
          <w:bCs/>
          <w:szCs w:val="20"/>
        </w:rPr>
        <w:t>. 3.</w:t>
      </w:r>
      <w:r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 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>Morphology of wild-type (WT) and mutant (L1.59) TBR225 lines under treatment of 0 µM (left) and 300 µM (right) CdCl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:vertAlign w:val="subscript"/>
          <w14:ligatures w14:val="none"/>
        </w:rPr>
        <w:t>2</w:t>
      </w:r>
      <w:r w:rsidR="00460287" w:rsidRPr="00390A17"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  <w:t>.</w:t>
      </w:r>
    </w:p>
    <w:p w14:paraId="38FC106F" w14:textId="77777777" w:rsidR="00460287" w:rsidRDefault="00460287" w:rsidP="00460287">
      <w:pPr>
        <w:wordWrap/>
        <w:snapToGrid w:val="0"/>
        <w:spacing w:after="0" w:line="260" w:lineRule="atLeast"/>
        <w:textAlignment w:val="baseline"/>
        <w:rPr>
          <w:rFonts w:ascii="Times New Roman" w:hAnsi="Times New Roman" w:cs="Times New Roman"/>
          <w:bCs/>
          <w:color w:val="000000"/>
          <w:kern w:val="0"/>
          <w:sz w:val="24"/>
          <w:szCs w:val="16"/>
          <w14:ligatures w14:val="none"/>
        </w:rPr>
      </w:pPr>
    </w:p>
    <w:p w14:paraId="6E919553" w14:textId="77777777" w:rsidR="00D517A8" w:rsidRPr="00390A17" w:rsidRDefault="00D517A8" w:rsidP="00460287">
      <w:pPr>
        <w:wordWrap/>
        <w:snapToGrid w:val="0"/>
        <w:spacing w:after="0" w:line="260" w:lineRule="atLeast"/>
        <w:textAlignment w:val="baseline"/>
        <w:rPr>
          <w:rFonts w:ascii="Times New Roman" w:hAnsi="Times New Roman" w:cs="Times New Roman"/>
          <w:bCs/>
          <w:color w:val="000000"/>
          <w:kern w:val="0"/>
          <w:sz w:val="24"/>
          <w:szCs w:val="16"/>
          <w14:ligatures w14:val="none"/>
        </w:rPr>
      </w:pPr>
    </w:p>
    <w:p w14:paraId="390F4EB6" w14:textId="77777777" w:rsidR="00460287" w:rsidRPr="00390A17" w:rsidRDefault="00460287" w:rsidP="00460287">
      <w:pPr>
        <w:wordWrap/>
        <w:snapToGrid w:val="0"/>
        <w:spacing w:after="0" w:line="260" w:lineRule="atLeast"/>
        <w:jc w:val="center"/>
        <w:textAlignment w:val="baseline"/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</w:pPr>
      <w:r w:rsidRPr="00390A17">
        <w:rPr>
          <w:rFonts w:ascii="Times New Roman" w:hAnsi="Times New Roman" w:cs="Times New Roman"/>
          <w:bCs/>
          <w:noProof/>
          <w:color w:val="000000"/>
          <w:kern w:val="0"/>
          <w:sz w:val="24"/>
          <w:szCs w:val="16"/>
          <w14:ligatures w14:val="none"/>
        </w:rPr>
        <w:drawing>
          <wp:inline distT="0" distB="0" distL="0" distR="0" wp14:anchorId="0E326BD3" wp14:editId="3F5F4416">
            <wp:extent cx="3892550" cy="2581703"/>
            <wp:effectExtent l="0" t="0" r="0" b="9525"/>
            <wp:docPr id="1875037685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186" cy="258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B7489" w14:textId="0ABFDB4C" w:rsidR="00460287" w:rsidRPr="00390A17" w:rsidRDefault="001F057A" w:rsidP="00460287">
      <w:pPr>
        <w:wordWrap/>
        <w:snapToGrid w:val="0"/>
        <w:spacing w:after="0" w:line="260" w:lineRule="atLeast"/>
        <w:textAlignment w:val="baseline"/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</w:pPr>
      <w:r w:rsidRPr="008313C1">
        <w:rPr>
          <w:rFonts w:ascii="Times New Roman" w:hAnsi="Times New Roman" w:cs="Times New Roman"/>
          <w:b/>
          <w:bCs/>
          <w:szCs w:val="20"/>
        </w:rPr>
        <w:t>Supplementa</w:t>
      </w:r>
      <w:r>
        <w:rPr>
          <w:rFonts w:ascii="Times New Roman" w:hAnsi="Times New Roman" w:cs="Times New Roman" w:hint="eastAsia"/>
          <w:b/>
          <w:bCs/>
          <w:szCs w:val="20"/>
        </w:rPr>
        <w:t>ry</w:t>
      </w:r>
      <w:r w:rsidRPr="008313C1">
        <w:rPr>
          <w:rFonts w:ascii="Times New Roman" w:hAnsi="Times New Roman" w:cs="Times New Roman"/>
          <w:b/>
          <w:bCs/>
          <w:szCs w:val="20"/>
        </w:rPr>
        <w:t xml:space="preserve"> Fig</w:t>
      </w:r>
      <w:r>
        <w:rPr>
          <w:rFonts w:ascii="Times New Roman" w:hAnsi="Times New Roman" w:cs="Times New Roman" w:hint="eastAsia"/>
          <w:b/>
          <w:bCs/>
          <w:szCs w:val="20"/>
        </w:rPr>
        <w:t xml:space="preserve">. 4.  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Metal accumulation in 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OsNRAMP5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>-edited TBR225 rice lines under different metal treatments. Plants were exposed to various metal concentrations for 2 months. (a, b) Fe concentrations in root (a) and shoot (b) after treatments with 0, 0.1, 1.0, and 10.0 mM FeCl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:vertAlign w:val="subscript"/>
          <w14:ligatures w14:val="none"/>
        </w:rPr>
        <w:t>2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>. (c, d) Zn concentrations in root (c) and shoot (d) after treatments with 0, 0.01, 0.1, and 1.0 mM ZnCl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:vertAlign w:val="subscript"/>
          <w14:ligatures w14:val="none"/>
        </w:rPr>
        <w:t>2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>. Bars represent mean ± SD from 3 biological replicates. WT: wild-type plant. Asterisks indicate significant differences compared to WT (Tukey's HSD test; P &lt; 0.05).</w:t>
      </w:r>
    </w:p>
    <w:p w14:paraId="38C26C22" w14:textId="77777777" w:rsidR="00460287" w:rsidRDefault="00460287" w:rsidP="00460287">
      <w:pPr>
        <w:wordWrap/>
        <w:snapToGrid w:val="0"/>
        <w:spacing w:after="0" w:line="260" w:lineRule="atLeast"/>
        <w:textAlignment w:val="baseline"/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</w:pPr>
    </w:p>
    <w:p w14:paraId="7002EC3D" w14:textId="77777777" w:rsidR="00D517A8" w:rsidRDefault="00D517A8" w:rsidP="00460287">
      <w:pPr>
        <w:wordWrap/>
        <w:snapToGrid w:val="0"/>
        <w:spacing w:after="0" w:line="260" w:lineRule="atLeast"/>
        <w:textAlignment w:val="baseline"/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</w:pPr>
    </w:p>
    <w:p w14:paraId="5320EAE7" w14:textId="77777777" w:rsidR="00D517A8" w:rsidRPr="00390A17" w:rsidRDefault="00D517A8" w:rsidP="00460287">
      <w:pPr>
        <w:wordWrap/>
        <w:snapToGrid w:val="0"/>
        <w:spacing w:after="0" w:line="260" w:lineRule="atLeast"/>
        <w:textAlignment w:val="baseline"/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</w:pPr>
    </w:p>
    <w:p w14:paraId="15BB2F51" w14:textId="559F162F" w:rsidR="00460287" w:rsidRPr="00390A17" w:rsidRDefault="001F057A" w:rsidP="00460287">
      <w:pPr>
        <w:wordWrap/>
        <w:snapToGrid w:val="0"/>
        <w:spacing w:after="0" w:line="260" w:lineRule="atLeast"/>
        <w:textAlignment w:val="baseline"/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</w:pPr>
      <w:r w:rsidRPr="008313C1">
        <w:rPr>
          <w:rFonts w:ascii="Times New Roman" w:hAnsi="Times New Roman" w:cs="Times New Roman"/>
          <w:b/>
          <w:bCs/>
          <w:szCs w:val="20"/>
        </w:rPr>
        <w:t>Supplementa</w:t>
      </w:r>
      <w:r>
        <w:rPr>
          <w:rFonts w:ascii="Times New Roman" w:hAnsi="Times New Roman" w:cs="Times New Roman" w:hint="eastAsia"/>
          <w:b/>
          <w:bCs/>
          <w:szCs w:val="20"/>
        </w:rPr>
        <w:t>ry</w:t>
      </w:r>
      <w:r w:rsidRPr="008313C1">
        <w:rPr>
          <w:rFonts w:ascii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zCs w:val="20"/>
        </w:rPr>
        <w:t>Table 1</w:t>
      </w:r>
      <w:r w:rsidR="00460287" w:rsidRPr="00390A17"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  <w:t xml:space="preserve">. 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>Genotypes and seed production of T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:vertAlign w:val="subscript"/>
          <w14:ligatures w14:val="none"/>
        </w:rPr>
        <w:t>0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 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OsNRAMP5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>-edited TBR225 lines.</w:t>
      </w:r>
    </w:p>
    <w:tbl>
      <w:tblPr>
        <w:tblStyle w:val="TableGrid5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2082"/>
        <w:gridCol w:w="3439"/>
        <w:gridCol w:w="2131"/>
      </w:tblGrid>
      <w:tr w:rsidR="00460287" w:rsidRPr="00390A17" w14:paraId="05E07FD7" w14:textId="77777777" w:rsidTr="00D517A8">
        <w:trPr>
          <w:tblHeader/>
          <w:jc w:val="center"/>
        </w:trPr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2FD88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  <w:t>No.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32B4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  <w:t>Name of T</w:t>
            </w: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vertAlign w:val="subscript"/>
                <w:lang w:val="vi-VN"/>
              </w:rPr>
              <w:t>0</w:t>
            </w: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  <w:t xml:space="preserve"> line</w: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71D9A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/>
                <w:iCs/>
                <w:sz w:val="20"/>
              </w:rPr>
            </w:pP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  <w:t>Genotype</w:t>
            </w: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vertAlign w:val="superscript"/>
              </w:rPr>
              <w:t>a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75A51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  <w:t>No. T</w:t>
            </w: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vertAlign w:val="subscript"/>
                <w:lang w:val="vi-VN"/>
              </w:rPr>
              <w:t>1</w:t>
            </w: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  <w:t xml:space="preserve"> filled grain</w:t>
            </w:r>
          </w:p>
        </w:tc>
      </w:tr>
      <w:tr w:rsidR="00460287" w:rsidRPr="00390A17" w14:paraId="2E70B755" w14:textId="77777777" w:rsidTr="00D517A8">
        <w:trPr>
          <w:tblHeader/>
          <w:jc w:val="center"/>
        </w:trPr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1095073E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vAlign w:val="center"/>
          </w:tcPr>
          <w:p w14:paraId="4043887A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L1</w:t>
            </w: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14:paraId="79D77793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(-A/-TGA) || (-G/-TGA)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5A1338A3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121</w:t>
            </w:r>
          </w:p>
        </w:tc>
      </w:tr>
      <w:tr w:rsidR="00460287" w:rsidRPr="00390A17" w14:paraId="5B5E2AA7" w14:textId="77777777" w:rsidTr="00D517A8">
        <w:trPr>
          <w:tblHeader/>
          <w:jc w:val="center"/>
        </w:trPr>
        <w:tc>
          <w:tcPr>
            <w:tcW w:w="1044" w:type="dxa"/>
            <w:vAlign w:val="center"/>
          </w:tcPr>
          <w:p w14:paraId="353603DB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2</w:t>
            </w:r>
          </w:p>
        </w:tc>
        <w:tc>
          <w:tcPr>
            <w:tcW w:w="2082" w:type="dxa"/>
            <w:vAlign w:val="center"/>
          </w:tcPr>
          <w:p w14:paraId="743EC970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L3</w:t>
            </w:r>
          </w:p>
        </w:tc>
        <w:tc>
          <w:tcPr>
            <w:tcW w:w="3439" w:type="dxa"/>
            <w:vAlign w:val="center"/>
          </w:tcPr>
          <w:p w14:paraId="27C2C892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(-T/wt) || (-CTAG/wt)</w:t>
            </w:r>
          </w:p>
        </w:tc>
        <w:tc>
          <w:tcPr>
            <w:tcW w:w="2131" w:type="dxa"/>
            <w:vAlign w:val="center"/>
          </w:tcPr>
          <w:p w14:paraId="76955EAE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2</w:t>
            </w:r>
          </w:p>
        </w:tc>
      </w:tr>
      <w:tr w:rsidR="00460287" w:rsidRPr="00390A17" w14:paraId="6C5D264E" w14:textId="77777777" w:rsidTr="00D517A8">
        <w:trPr>
          <w:tblHeader/>
          <w:jc w:val="center"/>
        </w:trPr>
        <w:tc>
          <w:tcPr>
            <w:tcW w:w="1044" w:type="dxa"/>
            <w:vAlign w:val="center"/>
          </w:tcPr>
          <w:p w14:paraId="469722CE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3</w:t>
            </w:r>
          </w:p>
        </w:tc>
        <w:tc>
          <w:tcPr>
            <w:tcW w:w="2082" w:type="dxa"/>
            <w:vAlign w:val="center"/>
          </w:tcPr>
          <w:p w14:paraId="2F1F2662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L4</w:t>
            </w:r>
          </w:p>
        </w:tc>
        <w:tc>
          <w:tcPr>
            <w:tcW w:w="3439" w:type="dxa"/>
            <w:vAlign w:val="center"/>
          </w:tcPr>
          <w:p w14:paraId="59104681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(-TA/+A) || (-54)</w:t>
            </w:r>
          </w:p>
        </w:tc>
        <w:tc>
          <w:tcPr>
            <w:tcW w:w="2131" w:type="dxa"/>
            <w:vAlign w:val="center"/>
          </w:tcPr>
          <w:p w14:paraId="606DB8F3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77</w:t>
            </w:r>
          </w:p>
        </w:tc>
      </w:tr>
      <w:tr w:rsidR="00460287" w:rsidRPr="00390A17" w14:paraId="47853076" w14:textId="77777777" w:rsidTr="00D517A8">
        <w:trPr>
          <w:tblHeader/>
          <w:jc w:val="center"/>
        </w:trPr>
        <w:tc>
          <w:tcPr>
            <w:tcW w:w="1044" w:type="dxa"/>
            <w:vAlign w:val="center"/>
          </w:tcPr>
          <w:p w14:paraId="4C936AFB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4</w:t>
            </w:r>
          </w:p>
        </w:tc>
        <w:tc>
          <w:tcPr>
            <w:tcW w:w="2082" w:type="dxa"/>
            <w:vAlign w:val="center"/>
          </w:tcPr>
          <w:p w14:paraId="4E7C07B5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L7</w:t>
            </w:r>
          </w:p>
        </w:tc>
        <w:tc>
          <w:tcPr>
            <w:tcW w:w="3439" w:type="dxa"/>
            <w:vAlign w:val="center"/>
          </w:tcPr>
          <w:p w14:paraId="07409382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(-CTAG/+A) || (-CTAG/+A)</w:t>
            </w:r>
          </w:p>
        </w:tc>
        <w:tc>
          <w:tcPr>
            <w:tcW w:w="2131" w:type="dxa"/>
            <w:vAlign w:val="center"/>
          </w:tcPr>
          <w:p w14:paraId="53679327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0</w:t>
            </w:r>
          </w:p>
        </w:tc>
      </w:tr>
      <w:tr w:rsidR="00460287" w:rsidRPr="00390A17" w14:paraId="58556192" w14:textId="77777777" w:rsidTr="00D517A8">
        <w:trPr>
          <w:tblHeader/>
          <w:jc w:val="center"/>
        </w:trPr>
        <w:tc>
          <w:tcPr>
            <w:tcW w:w="1044" w:type="dxa"/>
            <w:vAlign w:val="center"/>
          </w:tcPr>
          <w:p w14:paraId="5BA0EAEB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5</w:t>
            </w:r>
          </w:p>
        </w:tc>
        <w:tc>
          <w:tcPr>
            <w:tcW w:w="2082" w:type="dxa"/>
            <w:vAlign w:val="center"/>
          </w:tcPr>
          <w:p w14:paraId="47612139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L9</w:t>
            </w:r>
          </w:p>
        </w:tc>
        <w:tc>
          <w:tcPr>
            <w:tcW w:w="3439" w:type="dxa"/>
            <w:vAlign w:val="center"/>
          </w:tcPr>
          <w:p w14:paraId="7444581A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(sub/wt) || (-G/+A)</w:t>
            </w:r>
          </w:p>
        </w:tc>
        <w:tc>
          <w:tcPr>
            <w:tcW w:w="2131" w:type="dxa"/>
            <w:vAlign w:val="center"/>
          </w:tcPr>
          <w:p w14:paraId="7CF4D9D3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234</w:t>
            </w:r>
          </w:p>
        </w:tc>
      </w:tr>
      <w:tr w:rsidR="00460287" w:rsidRPr="00390A17" w14:paraId="44901CF3" w14:textId="77777777" w:rsidTr="00D517A8">
        <w:trPr>
          <w:tblHeader/>
          <w:jc w:val="center"/>
        </w:trPr>
        <w:tc>
          <w:tcPr>
            <w:tcW w:w="1044" w:type="dxa"/>
            <w:vAlign w:val="center"/>
          </w:tcPr>
          <w:p w14:paraId="5E8D09DC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6</w:t>
            </w:r>
          </w:p>
        </w:tc>
        <w:tc>
          <w:tcPr>
            <w:tcW w:w="2082" w:type="dxa"/>
            <w:vAlign w:val="center"/>
          </w:tcPr>
          <w:p w14:paraId="63C0255F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L10</w:t>
            </w:r>
          </w:p>
        </w:tc>
        <w:tc>
          <w:tcPr>
            <w:tcW w:w="3439" w:type="dxa"/>
            <w:vAlign w:val="center"/>
          </w:tcPr>
          <w:p w14:paraId="5D668F4B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(-30/+A) || ( wt/wt)</w:t>
            </w:r>
          </w:p>
        </w:tc>
        <w:tc>
          <w:tcPr>
            <w:tcW w:w="2131" w:type="dxa"/>
            <w:vAlign w:val="center"/>
          </w:tcPr>
          <w:p w14:paraId="42940BA9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48</w:t>
            </w:r>
          </w:p>
        </w:tc>
      </w:tr>
      <w:tr w:rsidR="00460287" w:rsidRPr="00390A17" w14:paraId="529BA7B6" w14:textId="77777777" w:rsidTr="00D517A8">
        <w:trPr>
          <w:tblHeader/>
          <w:jc w:val="center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67B365D9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7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68573249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L22</w:t>
            </w:r>
          </w:p>
        </w:tc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14:paraId="74310F68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(-A/+G) || (-A/wt)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928F069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115</w:t>
            </w:r>
          </w:p>
        </w:tc>
      </w:tr>
      <w:tr w:rsidR="00460287" w:rsidRPr="00390A17" w14:paraId="4F32EFE8" w14:textId="77777777" w:rsidTr="00D517A8">
        <w:trPr>
          <w:tblHeader/>
          <w:jc w:val="center"/>
        </w:trPr>
        <w:tc>
          <w:tcPr>
            <w:tcW w:w="86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DDA78" w14:textId="77777777" w:rsidR="00460287" w:rsidRPr="00390A17" w:rsidRDefault="00460287" w:rsidP="0013167F">
            <w:pPr>
              <w:widowControl/>
              <w:wordWrap/>
              <w:autoSpaceDE/>
              <w:autoSpaceDN/>
              <w:spacing w:before="40" w:after="40" w:line="276" w:lineRule="auto"/>
              <w:rPr>
                <w:rFonts w:ascii="Times New Roman" w:eastAsia="KoPubWorld바탕체 Light" w:hAnsi="Times New Roman" w:cs="Times New Roman"/>
                <w:bCs/>
                <w:i/>
                <w:sz w:val="18"/>
                <w:szCs w:val="18"/>
                <w:lang w:val="pt-BR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/>
                <w:sz w:val="18"/>
                <w:szCs w:val="18"/>
                <w:vertAlign w:val="superscript"/>
                <w:lang w:val="pt-BR"/>
              </w:rPr>
              <w:t>a</w:t>
            </w:r>
            <w:r w:rsidRPr="00390A17">
              <w:rPr>
                <w:rFonts w:ascii="Times New Roman" w:eastAsia="KoPubWorld바탕체 Light" w:hAnsi="Times New Roman" w:cs="Times New Roman"/>
                <w:bCs/>
                <w:i/>
                <w:sz w:val="18"/>
                <w:szCs w:val="18"/>
                <w:lang w:val="pt-BR"/>
              </w:rPr>
              <w:t>(+/-) indicates nucleotide insertion/deletion; capital letters represent substituted nucleotides; (wt) denotes wild-type allele; (sub) indicates nucleotide substitution; numbers represent the length of insertion or deletion in base pairs; (||) separates the two alleles; (/) separates the two gRNA mutation sites.</w:t>
            </w:r>
          </w:p>
        </w:tc>
      </w:tr>
    </w:tbl>
    <w:p w14:paraId="702A679A" w14:textId="1EF94833" w:rsidR="00D517A8" w:rsidRDefault="00D517A8" w:rsidP="00460287">
      <w:pPr>
        <w:widowControl/>
        <w:wordWrap/>
        <w:autoSpaceDE/>
        <w:autoSpaceDN/>
        <w:rPr>
          <w:rFonts w:ascii="Times New Roman" w:eastAsia="KoPubWorld바탕체 Light" w:hAnsi="Times New Roman" w:cs="Times New Roman"/>
          <w:b/>
          <w:bCs/>
          <w:color w:val="000000"/>
          <w:szCs w:val="20"/>
          <w:lang w:val="vi-VN"/>
          <w14:ligatures w14:val="none"/>
        </w:rPr>
      </w:pPr>
    </w:p>
    <w:p w14:paraId="5C538AF1" w14:textId="77777777" w:rsidR="00D517A8" w:rsidRDefault="00D517A8">
      <w:pPr>
        <w:widowControl/>
        <w:wordWrap/>
        <w:autoSpaceDE/>
        <w:autoSpaceDN/>
        <w:rPr>
          <w:rFonts w:ascii="Times New Roman" w:eastAsia="KoPubWorld바탕체 Light" w:hAnsi="Times New Roman" w:cs="Times New Roman"/>
          <w:b/>
          <w:bCs/>
          <w:color w:val="000000"/>
          <w:szCs w:val="20"/>
          <w:lang w:val="vi-VN"/>
          <w14:ligatures w14:val="none"/>
        </w:rPr>
      </w:pPr>
      <w:r>
        <w:rPr>
          <w:rFonts w:ascii="Times New Roman" w:eastAsia="KoPubWorld바탕체 Light" w:hAnsi="Times New Roman" w:cs="Times New Roman"/>
          <w:b/>
          <w:bCs/>
          <w:color w:val="000000"/>
          <w:szCs w:val="20"/>
          <w:lang w:val="vi-VN"/>
          <w14:ligatures w14:val="none"/>
        </w:rPr>
        <w:br w:type="page"/>
      </w:r>
    </w:p>
    <w:p w14:paraId="25D5745C" w14:textId="3E0FEE1B" w:rsidR="00460287" w:rsidRPr="00390A17" w:rsidRDefault="001F057A" w:rsidP="00460287">
      <w:pPr>
        <w:wordWrap/>
        <w:snapToGrid w:val="0"/>
        <w:spacing w:after="0" w:line="260" w:lineRule="atLeast"/>
        <w:textAlignment w:val="baseline"/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</w:pPr>
      <w:r w:rsidRPr="008313C1">
        <w:rPr>
          <w:rFonts w:ascii="Times New Roman" w:hAnsi="Times New Roman" w:cs="Times New Roman"/>
          <w:b/>
          <w:bCs/>
          <w:szCs w:val="20"/>
        </w:rPr>
        <w:lastRenderedPageBreak/>
        <w:t>Supplementa</w:t>
      </w:r>
      <w:r>
        <w:rPr>
          <w:rFonts w:ascii="Times New Roman" w:hAnsi="Times New Roman" w:cs="Times New Roman" w:hint="eastAsia"/>
          <w:b/>
          <w:bCs/>
          <w:szCs w:val="20"/>
        </w:rPr>
        <w:t>ry</w:t>
      </w:r>
      <w:r w:rsidRPr="008313C1">
        <w:rPr>
          <w:rFonts w:ascii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zCs w:val="20"/>
        </w:rPr>
        <w:t>Table 2</w:t>
      </w:r>
      <w:r w:rsidRPr="00390A17">
        <w:rPr>
          <w:rFonts w:ascii="Times New Roman" w:eastAsia="KoPubWorld바탕체 Light" w:hAnsi="Times New Roman" w:cs="Times New Roman"/>
          <w:b/>
          <w:bCs/>
          <w:color w:val="000000"/>
          <w:szCs w:val="20"/>
          <w14:ligatures w14:val="none"/>
        </w:rPr>
        <w:t xml:space="preserve">. 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>Genotypes and seed production of T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:vertAlign w:val="subscript"/>
          <w14:ligatures w14:val="none"/>
        </w:rPr>
        <w:t>1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 xml:space="preserve"> </w:t>
      </w:r>
      <w:r w:rsidR="00460287" w:rsidRPr="00390A17">
        <w:rPr>
          <w:rFonts w:ascii="Times New Roman" w:eastAsia="KoPubWorld바탕체 Light" w:hAnsi="Times New Roman" w:cs="Times New Roman"/>
          <w:i/>
          <w:iCs/>
          <w:color w:val="000000"/>
          <w:szCs w:val="20"/>
          <w14:ligatures w14:val="none"/>
        </w:rPr>
        <w:t>OsNRAMP5</w:t>
      </w:r>
      <w:r w:rsidR="00460287" w:rsidRPr="00390A17">
        <w:rPr>
          <w:rFonts w:ascii="Times New Roman" w:eastAsia="KoPubWorld바탕체 Light" w:hAnsi="Times New Roman" w:cs="Times New Roman"/>
          <w:color w:val="000000"/>
          <w:szCs w:val="20"/>
          <w14:ligatures w14:val="none"/>
        </w:rPr>
        <w:t>-edited TBR225 lines.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2082"/>
        <w:gridCol w:w="1999"/>
        <w:gridCol w:w="2430"/>
      </w:tblGrid>
      <w:tr w:rsidR="00460287" w:rsidRPr="00390A17" w14:paraId="3A5C91CA" w14:textId="77777777" w:rsidTr="00D517A8">
        <w:trPr>
          <w:tblHeader/>
          <w:jc w:val="center"/>
        </w:trPr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DB92E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  <w:t>Name of T</w:t>
            </w: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vertAlign w:val="subscript"/>
                <w:lang w:val="vi-VN"/>
              </w:rPr>
              <w:t>1</w:t>
            </w: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  <w:t xml:space="preserve"> line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5BF53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/>
                <w:iCs/>
                <w:sz w:val="20"/>
              </w:rPr>
            </w:pP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  <w:t>Genotype</w:t>
            </w: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vertAlign w:val="superscript"/>
                <w:lang w:val="vi-VN"/>
              </w:rPr>
              <w:t>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9B40A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  <w:t>No. of T</w:t>
            </w: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vertAlign w:val="subscript"/>
                <w:lang w:val="vi-VN"/>
              </w:rPr>
              <w:t>2</w:t>
            </w:r>
            <w:r w:rsidRPr="00390A17">
              <w:rPr>
                <w:rFonts w:ascii="Times New Roman" w:eastAsia="KoPubWorld바탕체 Light" w:hAnsi="Times New Roman" w:cs="Times New Roman"/>
                <w:b/>
                <w:iCs/>
                <w:sz w:val="20"/>
                <w:lang w:val="vi-VN"/>
              </w:rPr>
              <w:t xml:space="preserve"> filled grain </w:t>
            </w:r>
          </w:p>
        </w:tc>
      </w:tr>
      <w:tr w:rsidR="00460287" w:rsidRPr="00390A17" w14:paraId="419C355C" w14:textId="77777777" w:rsidTr="00D517A8">
        <w:trPr>
          <w:tblHeader/>
          <w:jc w:val="center"/>
        </w:trPr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1C808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bookmarkStart w:id="0" w:name="_Hlk181025608"/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L1.10</w:t>
            </w:r>
            <w:bookmarkEnd w:id="0"/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737F9F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-A/-TGA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F3D0C0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265</w:t>
            </w:r>
          </w:p>
        </w:tc>
      </w:tr>
      <w:tr w:rsidR="00460287" w:rsidRPr="00390A17" w14:paraId="6CBDB163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7DB92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L1.38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F3F03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-A/-TGA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4129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65</w:t>
            </w:r>
          </w:p>
        </w:tc>
      </w:tr>
      <w:tr w:rsidR="00460287" w:rsidRPr="00390A17" w14:paraId="1022A2B7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B0798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bookmarkStart w:id="1" w:name="_Hlk181025614"/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L1.43</w:t>
            </w:r>
            <w:bookmarkEnd w:id="1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29F7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-G/-TGA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990BD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106</w:t>
            </w:r>
          </w:p>
        </w:tc>
      </w:tr>
      <w:tr w:rsidR="00460287" w:rsidRPr="00390A17" w14:paraId="344CD197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90A4B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L1.53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CA17C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-G/-TGA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BDB67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68</w:t>
            </w:r>
          </w:p>
        </w:tc>
      </w:tr>
      <w:tr w:rsidR="00460287" w:rsidRPr="00390A17" w14:paraId="4968A1BE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1592A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L1.58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6426C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-G/-TGA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F22D9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85</w:t>
            </w:r>
          </w:p>
        </w:tc>
      </w:tr>
      <w:tr w:rsidR="00460287" w:rsidRPr="00390A17" w14:paraId="505ED835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D7BB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L1.59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DF561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-G/-TGA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B58E9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415</w:t>
            </w:r>
          </w:p>
        </w:tc>
      </w:tr>
      <w:tr w:rsidR="00460287" w:rsidRPr="00390A17" w14:paraId="5D795A76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942DE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L1.60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721C7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-G/-TGA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7B50B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77</w:t>
            </w:r>
          </w:p>
        </w:tc>
      </w:tr>
      <w:tr w:rsidR="00460287" w:rsidRPr="00390A17" w14:paraId="2A080F9B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03730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bookmarkStart w:id="2" w:name="_Hlk181025620"/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L4.28</w:t>
            </w:r>
            <w:bookmarkEnd w:id="2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E982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-54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7D520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108</w:t>
            </w:r>
          </w:p>
        </w:tc>
      </w:tr>
      <w:tr w:rsidR="00460287" w:rsidRPr="00390A17" w14:paraId="06821A05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8521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L4.45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EF1F7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-54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58CA9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40</w:t>
            </w:r>
          </w:p>
        </w:tc>
      </w:tr>
      <w:tr w:rsidR="00460287" w:rsidRPr="00390A17" w14:paraId="74716F56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CF780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L9.32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C07F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-G/+A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7731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24</w:t>
            </w:r>
          </w:p>
        </w:tc>
      </w:tr>
      <w:tr w:rsidR="00460287" w:rsidRPr="00390A17" w14:paraId="5E8B4095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2AFB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bookmarkStart w:id="3" w:name="_Hlk181025627"/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L9.36</w:t>
            </w:r>
            <w:bookmarkEnd w:id="3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2B906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sub/wt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ECDB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67</w:t>
            </w:r>
          </w:p>
        </w:tc>
      </w:tr>
      <w:tr w:rsidR="00460287" w:rsidRPr="00390A17" w14:paraId="2D09F9FC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988B8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L22.3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EC698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-A/+G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5A78F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17</w:t>
            </w:r>
          </w:p>
        </w:tc>
      </w:tr>
      <w:tr w:rsidR="00460287" w:rsidRPr="00390A17" w14:paraId="14059F0F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7F4B6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L22.4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3E4D9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-A/wt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F470D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18</w:t>
            </w:r>
          </w:p>
        </w:tc>
      </w:tr>
      <w:tr w:rsidR="00460287" w:rsidRPr="00390A17" w14:paraId="09B41C2A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40D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L22.10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F3A01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-A/wt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105B1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28</w:t>
            </w:r>
          </w:p>
        </w:tc>
      </w:tr>
      <w:tr w:rsidR="00460287" w:rsidRPr="00390A17" w14:paraId="62CA59C5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927F6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bookmarkStart w:id="4" w:name="_Hlk181025632"/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L22.21</w:t>
            </w:r>
            <w:bookmarkEnd w:id="4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D6EE4C1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-A/wt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A9887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347</w:t>
            </w:r>
          </w:p>
        </w:tc>
      </w:tr>
      <w:tr w:rsidR="00460287" w:rsidRPr="00390A17" w14:paraId="5DBCB4AC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2B588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L22.49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1F5AE984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-A/wt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D2EE3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65</w:t>
            </w:r>
          </w:p>
        </w:tc>
      </w:tr>
      <w:tr w:rsidR="00460287" w:rsidRPr="00390A17" w14:paraId="3A6C8410" w14:textId="77777777" w:rsidTr="00D517A8">
        <w:trPr>
          <w:tblHeader/>
          <w:jc w:val="center"/>
        </w:trPr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C0E37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L22.50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A24C0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-A/wt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0D29C" w14:textId="77777777" w:rsidR="00460287" w:rsidRPr="00390A17" w:rsidRDefault="00460287" w:rsidP="0013167F">
            <w:pPr>
              <w:wordWrap/>
              <w:snapToGrid w:val="0"/>
              <w:spacing w:before="20" w:after="20"/>
              <w:jc w:val="center"/>
              <w:textAlignment w:val="baseline"/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Cs/>
                <w:sz w:val="20"/>
                <w:lang w:val="vi-VN"/>
              </w:rPr>
              <w:t>109</w:t>
            </w:r>
          </w:p>
        </w:tc>
      </w:tr>
      <w:tr w:rsidR="00460287" w:rsidRPr="00390A17" w14:paraId="29F3D363" w14:textId="77777777" w:rsidTr="00D517A8">
        <w:trPr>
          <w:tblHeader/>
          <w:jc w:val="center"/>
        </w:trPr>
        <w:tc>
          <w:tcPr>
            <w:tcW w:w="6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32809" w14:textId="77777777" w:rsidR="00460287" w:rsidRPr="00390A17" w:rsidRDefault="00460287" w:rsidP="0013167F">
            <w:pPr>
              <w:widowControl/>
              <w:wordWrap/>
              <w:autoSpaceDE/>
              <w:autoSpaceDN/>
              <w:spacing w:before="40" w:after="40" w:line="276" w:lineRule="auto"/>
              <w:rPr>
                <w:rFonts w:ascii="Times New Roman" w:eastAsia="KoPubWorld바탕체 Light" w:hAnsi="Times New Roman" w:cs="Times New Roman"/>
                <w:bCs/>
                <w:i/>
                <w:sz w:val="18"/>
                <w:szCs w:val="18"/>
                <w:lang w:val="pt-BR"/>
              </w:rPr>
            </w:pPr>
            <w:r w:rsidRPr="00390A17">
              <w:rPr>
                <w:rFonts w:ascii="Times New Roman" w:eastAsia="KoPubWorld바탕체 Light" w:hAnsi="Times New Roman" w:cs="Times New Roman"/>
                <w:bCs/>
                <w:i/>
                <w:sz w:val="18"/>
                <w:szCs w:val="18"/>
                <w:vertAlign w:val="superscript"/>
                <w:lang w:val="pt-BR"/>
              </w:rPr>
              <w:t>1</w:t>
            </w:r>
            <w:r w:rsidRPr="00390A17">
              <w:rPr>
                <w:rFonts w:ascii="Times New Roman" w:eastAsia="KoPubWorld바탕체 Light" w:hAnsi="Times New Roman" w:cs="Times New Roman"/>
                <w:bCs/>
                <w:i/>
                <w:sz w:val="18"/>
                <w:szCs w:val="18"/>
                <w:lang w:val="pt-BR"/>
              </w:rPr>
              <w:t>OsNRAMP5 mutation genotype; (+/-/sub) indicates insertion/deletion/substitution mutation; capital letters represent substituted nucleotides; (wt) denotes wild-type allele; (sub) indicates nucleotide substitution; numbers represent the length of insertion or deletion in base pairs</w:t>
            </w:r>
          </w:p>
        </w:tc>
      </w:tr>
    </w:tbl>
    <w:p w14:paraId="0A014905" w14:textId="77777777" w:rsidR="00460287" w:rsidRPr="00390A17" w:rsidRDefault="00460287" w:rsidP="00460287">
      <w:pPr>
        <w:wordWrap/>
        <w:spacing w:line="260" w:lineRule="atLeast"/>
        <w:rPr>
          <w:rFonts w:ascii="Times New Roman" w:hAnsi="Times New Roman" w:cs="Times New Roman"/>
          <w:szCs w:val="20"/>
          <w:lang w:val="vi-VN"/>
        </w:rPr>
      </w:pPr>
    </w:p>
    <w:p w14:paraId="1B36887C" w14:textId="77777777" w:rsidR="00EE7EFD" w:rsidRPr="00460287" w:rsidRDefault="00EE7EFD">
      <w:pPr>
        <w:rPr>
          <w:lang w:val="vi-VN"/>
        </w:rPr>
      </w:pPr>
    </w:p>
    <w:sectPr w:rsidR="00EE7EFD" w:rsidRPr="00460287" w:rsidSect="00460287">
      <w:footerReference w:type="first" r:id="rId11"/>
      <w:pgSz w:w="11906" w:h="16838"/>
      <w:pgMar w:top="1418" w:right="720" w:bottom="1077" w:left="720" w:header="340" w:footer="170" w:gutter="0"/>
      <w:lnNumType w:countBy="1" w:restart="continuous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917F" w14:textId="77777777" w:rsidR="00D517A8" w:rsidRDefault="00D517A8">
      <w:pPr>
        <w:spacing w:after="0" w:line="240" w:lineRule="auto"/>
      </w:pPr>
      <w:r>
        <w:separator/>
      </w:r>
    </w:p>
  </w:endnote>
  <w:endnote w:type="continuationSeparator" w:id="0">
    <w:p w14:paraId="3A9B7E3F" w14:textId="77777777" w:rsidR="00D517A8" w:rsidRDefault="00D5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바탕체 Light">
    <w:altName w:val="맑은 고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80A2A" w14:paraId="270D2320" w14:textId="77777777">
      <w:tc>
        <w:tcPr>
          <w:tcW w:w="10456" w:type="dxa"/>
        </w:tcPr>
        <w:p w14:paraId="44C3CFF1" w14:textId="77777777" w:rsidR="00460287" w:rsidRDefault="00460287">
          <w:pPr>
            <w:pStyle w:val="a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bookmarkStart w:id="5" w:name="_Hlk157611809"/>
          <w:r>
            <w:rPr>
              <w:rFonts w:ascii="Times New Roman" w:hAnsi="Times New Roman" w:cs="Times New Roman"/>
              <w:color w:val="808080" w:themeColor="background1" w:themeShade="80"/>
              <w:sz w:val="16"/>
              <w:szCs w:val="16"/>
            </w:rPr>
            <w:t xml:space="preserve">PBB </w:t>
          </w:r>
          <w:r>
            <w:rPr>
              <w:rFonts w:ascii="Times New Roman" w:hAnsi="Times New Roman" w:cs="Times New Roman"/>
              <w:b/>
              <w:bCs/>
              <w:color w:val="808080" w:themeColor="background1" w:themeShade="80"/>
              <w:sz w:val="16"/>
              <w:szCs w:val="16"/>
            </w:rPr>
            <w:t>2024</w:t>
          </w:r>
          <w:r>
            <w:rPr>
              <w:rFonts w:ascii="Times New Roman" w:hAnsi="Times New Roman" w:cs="Times New Roman"/>
              <w:color w:val="808080" w:themeColor="background1" w:themeShade="80"/>
              <w:sz w:val="16"/>
              <w:szCs w:val="16"/>
            </w:rPr>
            <w:t>, Vol. 12, No. x. https://doi.org/10.9787/xxxxx                                                                                                                        https://www.plantbreedbio.org</w:t>
          </w:r>
        </w:p>
      </w:tc>
    </w:tr>
    <w:bookmarkEnd w:id="5"/>
  </w:tbl>
  <w:p w14:paraId="3E093C8C" w14:textId="77777777" w:rsidR="00460287" w:rsidRDefault="00460287">
    <w:pPr>
      <w:pStyle w:val="aa"/>
      <w:rPr>
        <w:rFonts w:ascii="Times New Roman" w:hAnsi="Times New Roman" w:cs="Times New Roman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0AF3" w14:textId="77777777" w:rsidR="00D517A8" w:rsidRDefault="00D517A8">
      <w:pPr>
        <w:spacing w:after="0" w:line="240" w:lineRule="auto"/>
      </w:pPr>
      <w:r>
        <w:separator/>
      </w:r>
    </w:p>
  </w:footnote>
  <w:footnote w:type="continuationSeparator" w:id="0">
    <w:p w14:paraId="7B9AB0B5" w14:textId="77777777" w:rsidR="00D517A8" w:rsidRDefault="00D51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87"/>
    <w:rsid w:val="00030341"/>
    <w:rsid w:val="001F057A"/>
    <w:rsid w:val="00216652"/>
    <w:rsid w:val="002A7CCB"/>
    <w:rsid w:val="00460287"/>
    <w:rsid w:val="005B06F9"/>
    <w:rsid w:val="005E3DAD"/>
    <w:rsid w:val="00706381"/>
    <w:rsid w:val="007F37F3"/>
    <w:rsid w:val="00895C87"/>
    <w:rsid w:val="008E1D37"/>
    <w:rsid w:val="00964B83"/>
    <w:rsid w:val="009A5102"/>
    <w:rsid w:val="00D517A8"/>
    <w:rsid w:val="00EE7EFD"/>
    <w:rsid w:val="00F3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E8FB"/>
  <w15:chartTrackingRefBased/>
  <w15:docId w15:val="{2D64B362-9D2B-4AD9-BB94-84E34DA5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8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A7C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7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7C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7C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7C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7C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7C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7C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A7C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A7C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A7C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2A7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A7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A7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A7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A7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A7C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A7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A7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7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A7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2A7CCB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2A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6"/>
    <w:uiPriority w:val="29"/>
    <w:rsid w:val="002A7CCB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2A7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7"/>
    <w:uiPriority w:val="30"/>
    <w:rsid w:val="002A7CCB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2A7CC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7CC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46028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qFormat/>
    <w:rsid w:val="00460287"/>
  </w:style>
  <w:style w:type="table" w:styleId="ab">
    <w:name w:val="Table Grid"/>
    <w:basedOn w:val="a1"/>
    <w:uiPriority w:val="59"/>
    <w:qFormat/>
    <w:rsid w:val="00460287"/>
    <w:pPr>
      <w:spacing w:after="0" w:line="240" w:lineRule="auto"/>
      <w:jc w:val="left"/>
    </w:pPr>
    <w:rPr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uiPriority w:val="59"/>
    <w:qFormat/>
    <w:rsid w:val="00460287"/>
    <w:pPr>
      <w:spacing w:after="0" w:line="240" w:lineRule="auto"/>
      <w:jc w:val="left"/>
    </w:pPr>
    <w:rPr>
      <w:rFonts w:eastAsia="Times New Roman"/>
      <w:kern w:val="0"/>
      <w:sz w:val="22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a1"/>
    <w:uiPriority w:val="59"/>
    <w:qFormat/>
    <w:rsid w:val="00460287"/>
    <w:pPr>
      <w:spacing w:after="0" w:line="240" w:lineRule="auto"/>
      <w:jc w:val="left"/>
    </w:pPr>
    <w:rPr>
      <w:rFonts w:eastAsia="Times New Roman"/>
      <w:kern w:val="0"/>
      <w:sz w:val="22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line number"/>
    <w:basedOn w:val="a0"/>
    <w:uiPriority w:val="99"/>
    <w:semiHidden/>
    <w:unhideWhenUsed/>
    <w:rsid w:val="00460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D37B7-7DF5-4FBD-B66A-6259B39E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이시연</dc:creator>
  <cp:keywords/>
  <dc:description/>
  <cp:lastModifiedBy>이주현</cp:lastModifiedBy>
  <cp:revision>4</cp:revision>
  <dcterms:created xsi:type="dcterms:W3CDTF">2025-04-15T02:05:00Z</dcterms:created>
  <dcterms:modified xsi:type="dcterms:W3CDTF">2025-04-25T08:16:00Z</dcterms:modified>
</cp:coreProperties>
</file>